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1A059D26" w14:textId="77777777" w:rsidR="00AD2B8D" w:rsidRDefault="00AD2B8D" w:rsidP="00AD2B8D">
      <w:pPr>
        <w:pStyle w:val="a8"/>
        <w:jc w:val="center"/>
        <w:rPr>
          <w:rFonts w:ascii="Times New Roman" w:hAnsi="Times New Roman" w:cs="Times New Roman"/>
          <w:lang w:eastAsia="ru-RU"/>
        </w:rPr>
      </w:pPr>
      <w:r w:rsidRPr="005946D7">
        <w:rPr>
          <w:noProof/>
          <w:lang w:eastAsia="ru-RU"/>
        </w:rPr>
        <w:drawing>
          <wp:inline distT="0" distB="0" distL="0" distR="0" wp14:anchorId="14C477DF" wp14:editId="503770DD">
            <wp:extent cx="731520" cy="859536"/>
            <wp:effectExtent l="0" t="0" r="0" b="0"/>
            <wp:docPr id="1771268299" name="Рисунок 1" descr="Описание: Описание: 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Описание: 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39591" cy="869019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41B1BD8" w14:textId="748BF9C5" w:rsidR="00AD2B8D" w:rsidRPr="00AD2B8D" w:rsidRDefault="00AD2B8D" w:rsidP="00AD2B8D">
      <w:pPr>
        <w:pStyle w:val="a8"/>
        <w:jc w:val="center"/>
        <w:rPr>
          <w:rFonts w:ascii="Times New Roman" w:hAnsi="Times New Roman" w:cs="Times New Roman"/>
          <w:sz w:val="24"/>
          <w:szCs w:val="24"/>
          <w:lang w:eastAsia="ru-RU"/>
        </w:rPr>
      </w:pPr>
      <w:r w:rsidRPr="00AD2B8D">
        <w:rPr>
          <w:rFonts w:ascii="Times New Roman" w:hAnsi="Times New Roman" w:cs="Times New Roman"/>
          <w:sz w:val="24"/>
          <w:szCs w:val="24"/>
          <w:lang w:eastAsia="ru-RU"/>
        </w:rPr>
        <w:t>Российская Федерация</w:t>
      </w:r>
    </w:p>
    <w:p w14:paraId="646A8B20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АДМИНИСТРаЦиЯ </w:t>
      </w:r>
    </w:p>
    <w:p w14:paraId="66684009" w14:textId="2946B873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СЕЛЬСКОГО ПОСЕЛЕНИЯ </w:t>
      </w:r>
      <w:r w:rsidR="00061E5B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Осиновка</w:t>
      </w:r>
    </w:p>
    <w:p w14:paraId="486D8B4F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 xml:space="preserve">МУНИЦИПАЛЬНОГО РАЙОНА </w:t>
      </w:r>
      <w:r w:rsidRPr="00AD2B8D">
        <w:rPr>
          <w:rFonts w:ascii="Times New Roman" w:hAnsi="Times New Roman" w:cs="Times New Roman"/>
          <w:b/>
          <w:bCs/>
          <w:caps/>
          <w:noProof/>
          <w:sz w:val="24"/>
          <w:szCs w:val="24"/>
        </w:rPr>
        <w:t>Ставропольский</w:t>
      </w:r>
    </w:p>
    <w:p w14:paraId="2D864113" w14:textId="77777777" w:rsidR="00AD2B8D" w:rsidRPr="00AD2B8D" w:rsidRDefault="00AD2B8D" w:rsidP="00AD2B8D">
      <w:pPr>
        <w:spacing w:after="0"/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  <w:r w:rsidRPr="00AD2B8D">
        <w:rPr>
          <w:rFonts w:ascii="Times New Roman" w:hAnsi="Times New Roman" w:cs="Times New Roman"/>
          <w:b/>
          <w:bCs/>
          <w:caps/>
          <w:sz w:val="24"/>
          <w:szCs w:val="24"/>
        </w:rPr>
        <w:t>САМАРСКОЙ ОБЛАСТИ</w:t>
      </w:r>
    </w:p>
    <w:p w14:paraId="127B348C" w14:textId="77777777" w:rsidR="00AD2B8D" w:rsidRPr="00AD2B8D" w:rsidRDefault="00AD2B8D" w:rsidP="00AD2B8D">
      <w:pPr>
        <w:jc w:val="center"/>
        <w:outlineLvl w:val="0"/>
        <w:rPr>
          <w:rFonts w:ascii="Times New Roman" w:hAnsi="Times New Roman" w:cs="Times New Roman"/>
          <w:b/>
          <w:bCs/>
          <w:caps/>
          <w:sz w:val="24"/>
          <w:szCs w:val="24"/>
        </w:rPr>
      </w:pPr>
    </w:p>
    <w:p w14:paraId="396F48BE" w14:textId="5BB2BD9D" w:rsidR="00AD2B8D" w:rsidRPr="00AD2B8D" w:rsidRDefault="00AD2B8D" w:rsidP="00AD2B8D">
      <w:pPr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                                                     </w:t>
      </w:r>
      <w:r w:rsidRPr="00AD2B8D">
        <w:rPr>
          <w:rFonts w:ascii="Times New Roman" w:hAnsi="Times New Roman" w:cs="Times New Roman"/>
          <w:b/>
          <w:bCs/>
          <w:sz w:val="24"/>
          <w:szCs w:val="24"/>
        </w:rPr>
        <w:t xml:space="preserve">ПОСТАНОВЛЕНИЕ </w:t>
      </w:r>
    </w:p>
    <w:p w14:paraId="0BEF44CF" w14:textId="3ECB683B" w:rsidR="00594856" w:rsidRPr="00AD2B8D" w:rsidRDefault="00AD2B8D" w:rsidP="00AD2B8D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от </w:t>
      </w:r>
      <w:r w:rsidR="001E4076">
        <w:rPr>
          <w:rFonts w:ascii="Times New Roman" w:hAnsi="Times New Roman" w:cs="Times New Roman"/>
          <w:b/>
          <w:sz w:val="24"/>
          <w:szCs w:val="24"/>
        </w:rPr>
        <w:t>03.07.2024</w:t>
      </w:r>
      <w:r w:rsidRPr="00AD2B8D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   №</w:t>
      </w:r>
      <w:r w:rsidR="001E4076">
        <w:rPr>
          <w:rFonts w:ascii="Times New Roman" w:hAnsi="Times New Roman" w:cs="Times New Roman"/>
          <w:b/>
          <w:sz w:val="24"/>
          <w:szCs w:val="24"/>
        </w:rPr>
        <w:t>27</w:t>
      </w:r>
    </w:p>
    <w:p w14:paraId="394BE4CB" w14:textId="77777777" w:rsidR="00594856" w:rsidRPr="00D90B01" w:rsidRDefault="00594856" w:rsidP="00D90B01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F6E8608" w14:textId="4FAEB92D" w:rsidR="00D90B01" w:rsidRPr="00D90B01" w:rsidRDefault="00D90B01" w:rsidP="00594856">
      <w:pPr>
        <w:shd w:val="clear" w:color="auto" w:fill="FFFFFF"/>
        <w:spacing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bookmarkStart w:id="0" w:name="_Hlk169785938"/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Об утверждении Положения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061E5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Осиновка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 муниципального района </w:t>
      </w:r>
      <w:r w:rsidR="00594856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 С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амарской области</w:t>
      </w:r>
    </w:p>
    <w:bookmarkEnd w:id="0"/>
    <w:p w14:paraId="5E18C7B5" w14:textId="77777777" w:rsidR="00D90B01" w:rsidRPr="00D90B01" w:rsidRDefault="00D90B01" w:rsidP="00D90B01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50C7AAB3" w14:textId="05E038E4" w:rsidR="00594856" w:rsidRDefault="00D90B01" w:rsidP="00594856">
      <w:pPr>
        <w:shd w:val="clear" w:color="auto" w:fill="FFFFFF"/>
        <w:spacing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           В целях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061E5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061E5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Pr="00D90B01">
        <w:rPr>
          <w:rFonts w:ascii="Times New Roman" w:eastAsia="Times New Roman" w:hAnsi="Times New Roman" w:cs="Times New Roman"/>
          <w:i/>
          <w:iCs/>
          <w:color w:val="212121"/>
          <w:sz w:val="28"/>
          <w:szCs w:val="28"/>
          <w:lang w:eastAsia="ru-RU"/>
        </w:rPr>
        <w:t>,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</w:t>
      </w:r>
      <w:bookmarkStart w:id="1" w:name="_Hlk169785893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руководствуясь статьями 80.1, 80.2 Федерального закона от 10.01.2002 № 7-ФЗ «Об охране окружающей среды» (в редакции Федерального закона от 04.08.2023  № 449-ФЗ), Постановлением Правительства РФ от 27.12.2023 № 2323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Правил организации ликвидации накопленного вреда окружающей среде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bookmarkEnd w:id="1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руководствуясь Уставом сельского поселения </w:t>
      </w:r>
      <w:r w:rsidR="00061E5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муниципального района 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Самарской области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администрация сельского поселения </w:t>
      </w:r>
      <w:r w:rsidR="00061E5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="00594856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Ставропольский Самарской области постановляет: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 </w:t>
      </w:r>
    </w:p>
    <w:p w14:paraId="595CF512" w14:textId="7066EAF1" w:rsidR="00AD2B8D" w:rsidRDefault="00D90B01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Утвердить Положение о порядке реализации функций по выявлению, оценке объектов накопленного вреда окружающей среде, организации работ по ликвидации накопленного вреда окружающей среде на территории сельского поселения </w:t>
      </w:r>
      <w:r w:rsidR="00061E5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Ставропольский </w:t>
      </w:r>
      <w:r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Самарской области, согласно приложени</w:t>
      </w:r>
      <w:r w:rsidR="00594856" w:rsidRPr="00AD2B8D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ю</w:t>
      </w:r>
    </w:p>
    <w:p w14:paraId="7FC4702F" w14:textId="462E8434" w:rsidR="00AD2B8D" w:rsidRPr="00AD2B8D" w:rsidRDefault="00AD2B8D" w:rsidP="00AD2B8D">
      <w:pPr>
        <w:pStyle w:val="a3"/>
        <w:numPr>
          <w:ilvl w:val="0"/>
          <w:numId w:val="1"/>
        </w:numPr>
        <w:shd w:val="clear" w:color="auto" w:fill="FFFFFF"/>
        <w:spacing w:after="0" w:line="240" w:lineRule="auto"/>
        <w:ind w:left="0" w:firstLine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  <w:bookmarkStart w:id="2" w:name="_Hlk164337238"/>
      <w:r w:rsidRPr="00AD2B8D">
        <w:rPr>
          <w:rFonts w:ascii="Times New Roman" w:hAnsi="Times New Roman" w:cs="Times New Roman"/>
          <w:sz w:val="28"/>
          <w:szCs w:val="28"/>
        </w:rPr>
        <w:t>Настоящее Постановление подлежит официальному опубликованию (обнародованию) в газете «</w:t>
      </w:r>
      <w:r w:rsidR="00061E5B">
        <w:rPr>
          <w:rFonts w:ascii="Times New Roman" w:hAnsi="Times New Roman" w:cs="Times New Roman"/>
          <w:sz w:val="28"/>
          <w:szCs w:val="28"/>
        </w:rPr>
        <w:t>Новости</w:t>
      </w:r>
      <w:r w:rsidRPr="00AD2B8D">
        <w:rPr>
          <w:rFonts w:ascii="Times New Roman" w:hAnsi="Times New Roman" w:cs="Times New Roman"/>
          <w:sz w:val="28"/>
          <w:szCs w:val="28"/>
        </w:rPr>
        <w:t xml:space="preserve"> </w:t>
      </w:r>
      <w:r w:rsidR="00061E5B">
        <w:rPr>
          <w:rFonts w:ascii="Times New Roman" w:hAnsi="Times New Roman" w:cs="Times New Roman"/>
          <w:sz w:val="28"/>
          <w:szCs w:val="28"/>
        </w:rPr>
        <w:t>Осиновки</w:t>
      </w:r>
      <w:r w:rsidRPr="00AD2B8D">
        <w:rPr>
          <w:rFonts w:ascii="Times New Roman" w:hAnsi="Times New Roman" w:cs="Times New Roman"/>
          <w:sz w:val="28"/>
          <w:szCs w:val="28"/>
        </w:rPr>
        <w:t xml:space="preserve">» и на официальном сайте администрации сельского поселения </w:t>
      </w:r>
      <w:r w:rsidR="00061E5B">
        <w:rPr>
          <w:rFonts w:ascii="Times New Roman" w:hAnsi="Times New Roman" w:cs="Times New Roman"/>
          <w:sz w:val="28"/>
          <w:szCs w:val="28"/>
        </w:rPr>
        <w:t>Осиновка</w:t>
      </w:r>
      <w:r w:rsidRPr="00AD2B8D">
        <w:rPr>
          <w:rFonts w:ascii="Times New Roman" w:hAnsi="Times New Roman" w:cs="Times New Roman"/>
          <w:sz w:val="28"/>
          <w:szCs w:val="28"/>
        </w:rPr>
        <w:t xml:space="preserve"> в сети интернет </w:t>
      </w:r>
      <w:hyperlink r:id="rId8" w:history="1">
        <w:r w:rsidR="00061E5B" w:rsidRPr="00BD5AD4">
          <w:rPr>
            <w:rStyle w:val="aa"/>
            <w:rFonts w:ascii="Times New Roman" w:hAnsi="Times New Roman" w:cs="Times New Roman"/>
            <w:sz w:val="28"/>
            <w:szCs w:val="28"/>
          </w:rPr>
          <w:t>http://www.</w:t>
        </w:r>
        <w:proofErr w:type="spellStart"/>
        <w:r w:rsidR="00061E5B" w:rsidRPr="00BD5AD4">
          <w:rPr>
            <w:rStyle w:val="aa"/>
            <w:rFonts w:ascii="Times New Roman" w:hAnsi="Times New Roman" w:cs="Times New Roman"/>
            <w:sz w:val="28"/>
            <w:szCs w:val="28"/>
            <w:lang w:val="en-US"/>
          </w:rPr>
          <w:t>osinovka</w:t>
        </w:r>
        <w:proofErr w:type="spellEnd"/>
        <w:r w:rsidR="00061E5B" w:rsidRPr="00BD5AD4">
          <w:rPr>
            <w:rStyle w:val="aa"/>
            <w:rFonts w:ascii="Times New Roman" w:hAnsi="Times New Roman" w:cs="Times New Roman"/>
            <w:sz w:val="28"/>
            <w:szCs w:val="28"/>
          </w:rPr>
          <w:t>.stavrsp.ru</w:t>
        </w:r>
      </w:hyperlink>
      <w:bookmarkEnd w:id="2"/>
      <w:r w:rsidRPr="00AD2B8D">
        <w:rPr>
          <w:rFonts w:ascii="Times New Roman" w:eastAsia="Calibri" w:hAnsi="Times New Roman" w:cs="Times New Roman"/>
          <w:sz w:val="28"/>
          <w:szCs w:val="28"/>
        </w:rPr>
        <w:t xml:space="preserve"> </w:t>
      </w:r>
    </w:p>
    <w:p w14:paraId="7B3D19E2" w14:textId="77777777"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</w:p>
    <w:p w14:paraId="2983E84D" w14:textId="77777777" w:rsid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Calibri" w:hAnsi="Times New Roman" w:cs="Times New Roman"/>
          <w:sz w:val="28"/>
          <w:szCs w:val="28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lastRenderedPageBreak/>
        <w:t>3. Настоящее постановление вступает в силу со дня его официального опубликования.</w:t>
      </w:r>
    </w:p>
    <w:p w14:paraId="21618DEE" w14:textId="3CDA3BEF" w:rsidR="00AD2B8D" w:rsidRPr="00AD2B8D" w:rsidRDefault="00AD2B8D" w:rsidP="00AD2B8D">
      <w:pPr>
        <w:pStyle w:val="a3"/>
        <w:shd w:val="clear" w:color="auto" w:fill="FFFFFF"/>
        <w:spacing w:after="0" w:line="240" w:lineRule="auto"/>
        <w:ind w:left="0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AD2B8D">
        <w:rPr>
          <w:rFonts w:ascii="Times New Roman" w:eastAsia="Calibri" w:hAnsi="Times New Roman" w:cs="Times New Roman"/>
          <w:sz w:val="28"/>
          <w:szCs w:val="28"/>
        </w:rPr>
        <w:t>4. Контроль за исполнением настоящего постановления оставляю за собой.</w:t>
      </w:r>
    </w:p>
    <w:p w14:paraId="368EA1A7" w14:textId="77777777" w:rsidR="00AD2B8D" w:rsidRP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 xml:space="preserve">       </w:t>
      </w:r>
    </w:p>
    <w:p w14:paraId="20674FE1" w14:textId="77777777" w:rsidR="00AD2B8D" w:rsidRDefault="00AD2B8D" w:rsidP="00AD2B8D">
      <w:pPr>
        <w:pStyle w:val="a3"/>
        <w:widowControl w:val="0"/>
        <w:autoSpaceDE w:val="0"/>
        <w:autoSpaceDN w:val="0"/>
        <w:adjustRightInd w:val="0"/>
        <w:ind w:left="1211"/>
        <w:jc w:val="both"/>
      </w:pPr>
    </w:p>
    <w:p w14:paraId="6AC85685" w14:textId="5356D250" w:rsidR="00AD2B8D" w:rsidRDefault="00AD2B8D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>Глав</w:t>
      </w:r>
      <w:r w:rsidR="00061E5B">
        <w:rPr>
          <w:rFonts w:ascii="Times New Roman" w:hAnsi="Times New Roman" w:cs="Times New Roman"/>
          <w:sz w:val="28"/>
          <w:szCs w:val="28"/>
        </w:rPr>
        <w:t>а</w:t>
      </w:r>
      <w:r w:rsidRPr="00AD2B8D">
        <w:rPr>
          <w:rFonts w:ascii="Times New Roman" w:hAnsi="Times New Roman" w:cs="Times New Roman"/>
          <w:sz w:val="28"/>
          <w:szCs w:val="28"/>
        </w:rPr>
        <w:t xml:space="preserve"> </w:t>
      </w:r>
    </w:p>
    <w:p w14:paraId="18DC545E" w14:textId="2249D0A0" w:rsidR="00AD2B8D" w:rsidRPr="00AD2B8D" w:rsidRDefault="00AD2B8D" w:rsidP="00AD2B8D">
      <w:pPr>
        <w:widowControl w:val="0"/>
        <w:autoSpaceDE w:val="0"/>
        <w:autoSpaceDN w:val="0"/>
        <w:adjustRightInd w:val="0"/>
        <w:spacing w:after="0"/>
        <w:jc w:val="both"/>
        <w:rPr>
          <w:rFonts w:ascii="Times New Roman" w:hAnsi="Times New Roman" w:cs="Times New Roman"/>
          <w:sz w:val="28"/>
          <w:szCs w:val="28"/>
        </w:rPr>
      </w:pPr>
      <w:r w:rsidRPr="00AD2B8D">
        <w:rPr>
          <w:rFonts w:ascii="Times New Roman" w:hAnsi="Times New Roman" w:cs="Times New Roman"/>
          <w:sz w:val="28"/>
          <w:szCs w:val="28"/>
        </w:rPr>
        <w:t>сельского поселения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="00061E5B">
        <w:rPr>
          <w:rFonts w:ascii="Times New Roman" w:hAnsi="Times New Roman" w:cs="Times New Roman"/>
          <w:sz w:val="28"/>
          <w:szCs w:val="28"/>
        </w:rPr>
        <w:t>Осиновка</w:t>
      </w:r>
      <w:r w:rsidRPr="00AD2B8D">
        <w:rPr>
          <w:rFonts w:ascii="Times New Roman" w:hAnsi="Times New Roman" w:cs="Times New Roman"/>
          <w:sz w:val="28"/>
          <w:szCs w:val="28"/>
        </w:rPr>
        <w:tab/>
      </w:r>
      <w:r w:rsidRPr="00AD2B8D">
        <w:rPr>
          <w:rFonts w:ascii="Times New Roman" w:hAnsi="Times New Roman" w:cs="Times New Roman"/>
          <w:sz w:val="28"/>
          <w:szCs w:val="28"/>
        </w:rPr>
        <w:tab/>
        <w:t xml:space="preserve">                     </w:t>
      </w:r>
      <w:r w:rsidRPr="00AD2B8D">
        <w:rPr>
          <w:rFonts w:ascii="Times New Roman" w:hAnsi="Times New Roman" w:cs="Times New Roman"/>
          <w:sz w:val="28"/>
          <w:szCs w:val="28"/>
        </w:rPr>
        <w:tab/>
        <w:t xml:space="preserve">         </w:t>
      </w:r>
      <w:r w:rsidR="00061E5B">
        <w:rPr>
          <w:rFonts w:ascii="Times New Roman" w:hAnsi="Times New Roman" w:cs="Times New Roman"/>
          <w:sz w:val="28"/>
          <w:szCs w:val="28"/>
        </w:rPr>
        <w:t>В.Ф. Котков</w:t>
      </w:r>
      <w:r>
        <w:t xml:space="preserve">  </w:t>
      </w:r>
    </w:p>
    <w:p w14:paraId="72E96766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F309A1A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0694E6F0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477A9F8" w14:textId="77777777" w:rsid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3D0A77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5174ED0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DB9768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E36E6D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A7F84B9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26F0CA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82A8D8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450D86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ECF687A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515067B3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CF76707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28A953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43178BEF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A08867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2AFDB7B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DDC3948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6D2BB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DDE8A84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67C128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6AFDFAD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F88B712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08B40926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20E4536E" w14:textId="77777777" w:rsidR="00AD2B8D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1AD65D05" w14:textId="77777777" w:rsidR="00AD2B8D" w:rsidRPr="00D90B01" w:rsidRDefault="00AD2B8D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6DC059DF" w14:textId="77777777" w:rsidR="00D90B01" w:rsidRPr="00D90B01" w:rsidRDefault="00D90B01" w:rsidP="00D90B01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9C5BD87" w14:textId="77777777" w:rsidR="00F7084E" w:rsidRDefault="00D90B01" w:rsidP="00F3293B">
      <w:pPr>
        <w:spacing w:after="0"/>
        <w:jc w:val="right"/>
        <w:outlineLvl w:val="0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46FD4B8" w14:textId="5628E428" w:rsidR="00F3293B" w:rsidRPr="00F3293B" w:rsidRDefault="00F3293B" w:rsidP="00F3293B">
      <w:pPr>
        <w:spacing w:after="0"/>
        <w:jc w:val="right"/>
        <w:outlineLvl w:val="0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lastRenderedPageBreak/>
        <w:t>Приложение</w:t>
      </w:r>
    </w:p>
    <w:p w14:paraId="0140922E" w14:textId="189D0D93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к </w:t>
      </w:r>
      <w:r>
        <w:rPr>
          <w:rFonts w:ascii="Times New Roman" w:hAnsi="Times New Roman" w:cs="Times New Roman"/>
          <w:bCs/>
          <w:sz w:val="20"/>
          <w:szCs w:val="20"/>
        </w:rPr>
        <w:t>постановлению</w:t>
      </w:r>
      <w:r w:rsidR="00AD2B8D">
        <w:rPr>
          <w:rFonts w:ascii="Times New Roman" w:hAnsi="Times New Roman" w:cs="Times New Roman"/>
          <w:bCs/>
          <w:sz w:val="20"/>
          <w:szCs w:val="20"/>
        </w:rPr>
        <w:t xml:space="preserve"> администрации</w:t>
      </w:r>
    </w:p>
    <w:p w14:paraId="2534A197" w14:textId="7DCDAF1F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 xml:space="preserve">сельского поселения </w:t>
      </w:r>
      <w:r w:rsidR="00061E5B">
        <w:rPr>
          <w:rFonts w:ascii="Times New Roman" w:hAnsi="Times New Roman" w:cs="Times New Roman"/>
          <w:bCs/>
          <w:sz w:val="20"/>
          <w:szCs w:val="20"/>
        </w:rPr>
        <w:t>Осиновка</w:t>
      </w:r>
    </w:p>
    <w:p w14:paraId="172DD1F7" w14:textId="77777777" w:rsidR="00AD2B8D" w:rsidRDefault="00F3293B" w:rsidP="00F3293B">
      <w:pPr>
        <w:spacing w:after="0"/>
        <w:jc w:val="right"/>
        <w:rPr>
          <w:rFonts w:ascii="Times New Roman" w:hAnsi="Times New Roman" w:cs="Times New Roman"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>муниципального района Ставропольский</w:t>
      </w:r>
    </w:p>
    <w:p w14:paraId="6F27DE24" w14:textId="5C1E72FA" w:rsidR="00F3293B" w:rsidRPr="00F3293B" w:rsidRDefault="00F3293B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sz w:val="20"/>
          <w:szCs w:val="20"/>
        </w:rPr>
        <w:t xml:space="preserve"> </w:t>
      </w:r>
      <w:r w:rsidRPr="00F3293B">
        <w:rPr>
          <w:rFonts w:ascii="Times New Roman" w:hAnsi="Times New Roman" w:cs="Times New Roman"/>
          <w:bCs/>
          <w:sz w:val="20"/>
          <w:szCs w:val="20"/>
        </w:rPr>
        <w:t>Самарской области</w:t>
      </w:r>
    </w:p>
    <w:p w14:paraId="678210EF" w14:textId="0DED17F9" w:rsidR="00F3293B" w:rsidRPr="00F3293B" w:rsidRDefault="001E4076" w:rsidP="00F3293B">
      <w:pPr>
        <w:spacing w:after="0"/>
        <w:jc w:val="right"/>
        <w:rPr>
          <w:rFonts w:ascii="Times New Roman" w:hAnsi="Times New Roman" w:cs="Times New Roman"/>
          <w:bCs/>
          <w:sz w:val="20"/>
          <w:szCs w:val="20"/>
        </w:rPr>
      </w:pPr>
      <w:r w:rsidRPr="00F3293B">
        <w:rPr>
          <w:rFonts w:ascii="Times New Roman" w:hAnsi="Times New Roman" w:cs="Times New Roman"/>
          <w:bCs/>
          <w:sz w:val="20"/>
          <w:szCs w:val="20"/>
        </w:rPr>
        <w:t>О</w:t>
      </w:r>
      <w:r w:rsidR="00F3293B" w:rsidRPr="00F3293B">
        <w:rPr>
          <w:rFonts w:ascii="Times New Roman" w:hAnsi="Times New Roman" w:cs="Times New Roman"/>
          <w:bCs/>
          <w:sz w:val="20"/>
          <w:szCs w:val="20"/>
        </w:rPr>
        <w:t>т</w:t>
      </w:r>
      <w:r>
        <w:rPr>
          <w:rFonts w:ascii="Times New Roman" w:hAnsi="Times New Roman" w:cs="Times New Roman"/>
          <w:bCs/>
          <w:sz w:val="20"/>
          <w:szCs w:val="20"/>
        </w:rPr>
        <w:t xml:space="preserve"> 03.07.2024 №27</w:t>
      </w:r>
      <w:r w:rsidR="00F3293B" w:rsidRPr="00F3293B">
        <w:rPr>
          <w:rFonts w:ascii="Times New Roman" w:hAnsi="Times New Roman" w:cs="Times New Roman"/>
          <w:bCs/>
          <w:sz w:val="20"/>
          <w:szCs w:val="20"/>
        </w:rPr>
        <w:t xml:space="preserve">  </w:t>
      </w:r>
    </w:p>
    <w:p w14:paraId="41C3509D" w14:textId="03D0A12E" w:rsidR="00D90B01" w:rsidRDefault="00D90B01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074CDA1" w14:textId="77777777" w:rsidR="00F3293B" w:rsidRPr="00D90B01" w:rsidRDefault="00F3293B" w:rsidP="00F3293B">
      <w:pPr>
        <w:shd w:val="clear" w:color="auto" w:fill="FFFFFF"/>
        <w:spacing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</w:p>
    <w:p w14:paraId="7CF86A94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Положение о порядке</w:t>
      </w:r>
    </w:p>
    <w:p w14:paraId="611D9DE9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реализации функций по выявлению, оценке объектов</w:t>
      </w:r>
    </w:p>
    <w:p w14:paraId="483FCE15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накопленного вреда окружающей среде, организации работ</w:t>
      </w:r>
    </w:p>
    <w:p w14:paraId="52D1DEAF" w14:textId="77777777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по ликвидации накопленного вреда окружающей среде</w:t>
      </w:r>
    </w:p>
    <w:p w14:paraId="5858BE5B" w14:textId="416EF6B3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на территории сельского поселения </w:t>
      </w:r>
      <w:r w:rsidR="00061E5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Осиновка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муниципального</w:t>
      </w:r>
    </w:p>
    <w:p w14:paraId="5F8BA0A4" w14:textId="3FAA94CF" w:rsidR="00D90B01" w:rsidRPr="00D90B01" w:rsidRDefault="00D90B01" w:rsidP="00F3293B">
      <w:pPr>
        <w:shd w:val="clear" w:color="auto" w:fill="FFFFFF"/>
        <w:spacing w:after="0" w:line="240" w:lineRule="auto"/>
        <w:jc w:val="center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района </w:t>
      </w:r>
      <w:r w:rsidR="00F3293B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>Ставропольский</w:t>
      </w:r>
      <w:r w:rsidRPr="00D90B01">
        <w:rPr>
          <w:rFonts w:ascii="Times New Roman" w:eastAsia="Times New Roman" w:hAnsi="Times New Roman" w:cs="Times New Roman"/>
          <w:b/>
          <w:bCs/>
          <w:color w:val="212121"/>
          <w:sz w:val="28"/>
          <w:szCs w:val="28"/>
          <w:lang w:eastAsia="ru-RU"/>
        </w:rPr>
        <w:t xml:space="preserve"> Самарской области</w:t>
      </w:r>
    </w:p>
    <w:p w14:paraId="0A9EAFE3" w14:textId="77777777" w:rsidR="00D90B01" w:rsidRPr="00D90B01" w:rsidRDefault="00D90B01" w:rsidP="00F3293B">
      <w:pPr>
        <w:shd w:val="clear" w:color="auto" w:fill="FFFFFF"/>
        <w:spacing w:after="0" w:line="240" w:lineRule="auto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14C223E3" w14:textId="63B69140" w:rsidR="00F31271" w:rsidRDefault="00D90B01" w:rsidP="00F31271">
      <w:pPr>
        <w:pStyle w:val="a3"/>
        <w:numPr>
          <w:ilvl w:val="0"/>
          <w:numId w:val="2"/>
        </w:numPr>
        <w:shd w:val="clear" w:color="auto" w:fill="FFFFFF"/>
        <w:spacing w:after="0" w:line="240" w:lineRule="auto"/>
        <w:ind w:left="142" w:firstLine="0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Настоящие Правила устанавливают порядок организации ликвидации накопленного вреда окружающей среде на территории сельского поселения </w:t>
      </w:r>
      <w:r w:rsidR="00061E5B"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муниципального района </w:t>
      </w:r>
      <w:r w:rsidR="00AE0CB4"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Ставропольский Са</w:t>
      </w: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марской области (далее - накопленный вред), в том числе осуществления необходимых обследований, разработки и утверждения проекта ликвидации накопленного вреда (далее - проект ликвидации), состав проекта ликвидации, порядок осуществления наблюдения за ходом ликвидации накопленного вреда и выдачи заключения, указанного в пункте 7 статьи 80</w:t>
      </w:r>
      <w:r w:rsidRPr="00F31271">
        <w:rPr>
          <w:rFonts w:ascii="Times New Roman" w:eastAsia="Times New Roman" w:hAnsi="Times New Roman" w:cs="Times New Roman"/>
          <w:color w:val="212121"/>
          <w:sz w:val="21"/>
          <w:szCs w:val="21"/>
          <w:vertAlign w:val="superscript"/>
          <w:lang w:eastAsia="ru-RU"/>
        </w:rPr>
        <w:t>3</w:t>
      </w: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Федерального закона </w:t>
      </w:r>
      <w:r w:rsidR="00AE0CB4"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охране окружающей среды</w:t>
      </w:r>
      <w:r w:rsidR="00AE0CB4"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(далее - заключение).</w:t>
      </w:r>
    </w:p>
    <w:p w14:paraId="6DEF3C0F" w14:textId="284D199C" w:rsidR="00F31271" w:rsidRPr="00F31271" w:rsidRDefault="00F31271" w:rsidP="00F31271">
      <w:pPr>
        <w:pStyle w:val="a3"/>
        <w:shd w:val="clear" w:color="auto" w:fill="FFFFFF"/>
        <w:spacing w:after="0" w:line="240" w:lineRule="auto"/>
        <w:ind w:left="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Обследование и оценка объектов накопленного вреда окружающей среде, за исключением оценки воздейс</w:t>
      </w:r>
      <w:bookmarkStart w:id="3" w:name="_GoBack"/>
      <w:bookmarkEnd w:id="3"/>
      <w:r w:rsidRPr="00F3127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твия объектов накопленного вреда окружающей среде на жизнь и здоровье граждан, осуществляются уполномоченным Правительством Российской Федерации федеральным органом исполнительной власти с привлечением подведомственных ему федеральных государственных бюджетных учреждений на основании государственного задания. Указанные обследование и оценку, за исключением оценки воздействия объектов накопленного вреда окружающей среде на жизнь и здоровье граждан, вправе осуществлять органы государственной власти субъектов Российской Федерации или органы местного самоуправления по согласованию с уполномоченным Правительством Российской Федерации федеральным органом исполнительной власти.</w:t>
      </w:r>
    </w:p>
    <w:p w14:paraId="1BD830B1" w14:textId="77777777" w:rsidR="00AE0CB4" w:rsidRDefault="00D90B01" w:rsidP="00F31271">
      <w:pPr>
        <w:shd w:val="clear" w:color="auto" w:fill="FFFFFF"/>
        <w:spacing w:after="0" w:line="240" w:lineRule="auto"/>
        <w:ind w:firstLine="142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2. Ликвидация накопленного вреда осуществляется в отношении объектов накопленного вреда (далее - объект), включенных в государственный реестр объектов накопленного вреда окружающей среде.</w:t>
      </w:r>
    </w:p>
    <w:p w14:paraId="6804E41B" w14:textId="028F308F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3. Организация ликвидации накопленного вреда применительно к территории, расположенной в границах земельных участков, находящихся в собственности </w:t>
      </w:r>
      <w:proofErr w:type="gramStart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сельского</w:t>
      </w:r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поселения </w:t>
      </w:r>
      <w:r w:rsidR="00061E5B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Осиновка</w:t>
      </w:r>
      <w:proofErr w:type="gramEnd"/>
      <w:r w:rsidR="00AE0CB4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 осуществляется администрацией сельского поселения.</w:t>
      </w:r>
    </w:p>
    <w:p w14:paraId="6891BFEE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4. Организация ликвидации накопленного вреда включает в себя:</w:t>
      </w:r>
    </w:p>
    <w:p w14:paraId="3CC14CE4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проведение необходимых обследований объекта;</w:t>
      </w:r>
    </w:p>
    <w:p w14:paraId="1604F6D2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б) разработку проекта ликвидации;</w:t>
      </w:r>
    </w:p>
    <w:p w14:paraId="14F49708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утверждение проекта ликвидации;</w:t>
      </w:r>
    </w:p>
    <w:p w14:paraId="6C45A906" w14:textId="77777777" w:rsidR="00A578E2" w:rsidRDefault="00D90B01" w:rsidP="00A578E2">
      <w:pPr>
        <w:shd w:val="clear" w:color="auto" w:fill="FFFFFF"/>
        <w:spacing w:after="0" w:line="240" w:lineRule="auto"/>
        <w:ind w:firstLine="851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г) проведение ликвидации накопленного вреда.</w:t>
      </w:r>
      <w:r w:rsidRPr="00D90B01"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  <w:t> </w:t>
      </w:r>
    </w:p>
    <w:p w14:paraId="7329E972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5. Проведение работ, указанных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в </w:t>
      </w:r>
      <w:hyperlink r:id="rId9" w:anchor="104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подпунктах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, </w:t>
      </w:r>
      <w:hyperlink r:id="rId10" w:anchor="1042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б</w:t>
        </w:r>
      </w:hyperlink>
      <w:r w:rsid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bdr w:val="none" w:sz="0" w:space="0" w:color="auto" w:frame="1"/>
          <w:lang w:eastAsia="ru-RU"/>
        </w:rPr>
        <w:t>»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и </w:t>
      </w:r>
      <w:hyperlink r:id="rId11" w:anchor="1044" w:history="1"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г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4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осуществляется лицами, определяемыми органами местного самоуправления согласно полномочиям, указанным в </w:t>
      </w:r>
      <w:hyperlink r:id="rId12" w:anchor="1003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3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настоящих Правил, в соответствии с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(далее соответственно - исполнитель, заказчик).</w:t>
      </w:r>
    </w:p>
    <w:p w14:paraId="35432234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6. Исполнитель проводит необходимые обследования объекта при разработке проекта ликвидации.</w:t>
      </w:r>
    </w:p>
    <w:p w14:paraId="507F3D4A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7. Проект ликвидации содержит следующие разделы:</w:t>
      </w:r>
    </w:p>
    <w:p w14:paraId="42660799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а)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Пояснительная записка и эколого-экономическое обоснование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</w:t>
      </w:r>
    </w:p>
    <w:p w14:paraId="5A98298C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объекта, его площадь, месторасположение, сведения о границах объекта в виде схематического изображения на кадастровом плане территории (на выписке из Единого государственного реестра недвижимости об основных характеристиках и зарегистрированных правах на объект недвижимости) или выписку из Единого государственного реестра недвижимости об основных характеристиках и зарегистрированных правах на объект недвижимости в случае, если границы объекта совпадают с границами земельного участка, а также информацию о правообладателях объекта (земельного участка, объекта капитального строительства, водного объекта);</w:t>
      </w:r>
    </w:p>
    <w:p w14:paraId="04A29FA5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компонентах природной среды, на которые оказывает негативное воздействие объект, степень такого воздействия (наличие на территориях, на объектах капитального строительства загрязняющих веществ, в том числе радиоактивных веществ, высокотоксичных веществ, веществ, обладающих канцерогенными, мутагенными свойствами (веществ I, II классов опасности), концентрация которых превышает установленные нормативы качества окружающей среды и (или) санитарно-гигиенические нормативы, включая предельно допустимые концентрации химических веществ в водах водных объектов, атмосферном воздухе, почве);</w:t>
      </w:r>
    </w:p>
    <w:p w14:paraId="420C4202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классификационных признаках (происхождение, состав, агрегатное и физическое состояние) и классе опасности отходов, расположенных на объекте;</w:t>
      </w:r>
    </w:p>
    <w:p w14:paraId="41AD00CE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сведения о нахождении объекта в границах Арктической зоны Российской Федерации, центральной экологической зоны Байкальской природной территории, особо охраняемых природных территорий, а также в границах первой - шестой подзон </w:t>
      </w:r>
      <w:proofErr w:type="spellStart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приаэродромной</w:t>
      </w:r>
      <w:proofErr w:type="spellEnd"/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территории, в границах водоохранной зоны, прибрежной защитной полосы, охранной зоны особо охраняемой природной территории (государственного природного заповедника, национального парка, природного парка, памятника природы), округа санитарной (горно-санитарной) охраны лечебно-оздоровительных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местностей, курортов и природных лечебных ресурсов, зоны санитарной охраны источников питьевого и хозяйственно-бытового водоснабжения, рыбохозяйственной заповедной зоны;</w:t>
      </w:r>
    </w:p>
    <w:p w14:paraId="73DD598D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информацию о количестве населения, проживающего на территории поселения, окружающая среда на которой может быть подвержена негативному воздействию объекта;</w:t>
      </w:r>
    </w:p>
    <w:p w14:paraId="57E57F93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планируемых мероприятий и наилучшие доступные технологии, а в случае их отсутствия - технологии, являющиеся экономически эффективными и не превышающими нормативы допустимого воздействия на окружающую среду;</w:t>
      </w:r>
    </w:p>
    <w:p w14:paraId="6489A9C9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описание требований к параметрам и качественным характеристикам мероприятий по ликвидации накопленного вреда;</w:t>
      </w:r>
    </w:p>
    <w:p w14:paraId="006540AB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обоснование достижения нормативов качества окружающей среды, гигиенических нормативов, обеспечения соответствия строительным нормам и правилам состояния земель по окончании работ по ликвидации накопленного вреда;</w:t>
      </w:r>
    </w:p>
    <w:p w14:paraId="4FE7A156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б)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Содержание, объемы и график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включающий:</w:t>
      </w:r>
    </w:p>
    <w:p w14:paraId="08ED88F9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результаты обследования объекта, которое проводится в объеме, необходимом для обоснования состава мероприятий по ликвидации накопленного вреда, в том числе почвенные и иные полевые обследования, а также лабораторные исследования;</w:t>
      </w:r>
    </w:p>
    <w:p w14:paraId="6B00CC85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состав мероприятий по ликвидации накопленного вреда в объемах, необходимых для достижения нормативов качества окружающей среды, гигиенических нормативов, обеспечения соответствия строительным нормам и правилам;</w:t>
      </w:r>
    </w:p>
    <w:p w14:paraId="738FF13D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последовательность и объем проведения мероприятий по ликвидации накопленного вреда;</w:t>
      </w:r>
    </w:p>
    <w:p w14:paraId="1933478F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сроки проведения мероприятий по ликвидации накопленного вреда с разбивкой по этапам проведения отдельных видов работ, в том числе график ликвидации накопленного вреда (помесячный);</w:t>
      </w:r>
    </w:p>
    <w:p w14:paraId="65FCB8DA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планируемые сроки окончания сдачи работ по ликвидации накопленного вреда;</w:t>
      </w:r>
    </w:p>
    <w:p w14:paraId="1629AFDE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порядок осуществления заказчиком контроля за выполнением работ по ликвидации накопленного вреда, а также контроля за привлечением исполнителем к выполнению контракта субподрядчиков и сроками выполнения такого контракта;</w:t>
      </w:r>
    </w:p>
    <w:p w14:paraId="098AFA80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в)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Сметные расчеты затрат на проведение ликвидации накопленного вреда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, включающий сводку затрат (при необходимости), локальные сметные расчеты, объектные сметные расчеты, сметные расчеты на отдельные виды затрат, сводный сметный расчет стоимости работ с приложением пояснительной записки.</w:t>
      </w:r>
    </w:p>
    <w:p w14:paraId="14E9F29E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8. В случае если при ликвидации накопленного вреда планируется снос объектов капитального строительства, их частей, в проект ликвидации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 xml:space="preserve">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Проект организации работ по сносу объектов капитального строительства, их частей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(за исключением случаев необходимости сноса объектов капитального строительства, их частей для строительства, реконструкции других объектов капитального строительства), разрабатываемый в соответствии с требованиями к составу и содержанию проекта организации работ по сносу объекта капитального строительства, утвержденными постановлением Правительства Российской Федерации от 26 апреля 2019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509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Об утверждении требований к составу и содержанию проекта организации работ по сносу объекта капитального строительства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6ABBD394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строительство, реконструкция объектов капитального строительства, проект ликвидации приобщается к проектной документации на строительство, реконструкцию объекта капитального строительства, разрабатываемой в соответствии с Положением о составе разделов проектной документации и требованиях к их содержанию, утвержденным постановлением Правительства Российской Федерации от 16 февраля 2008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87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составе разделов проектной документации и требованиях к их содержанию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.</w:t>
      </w:r>
    </w:p>
    <w:p w14:paraId="73BBEA74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В случае если при ликвидации накопленного вреда планируются работы по рекультивации земель или консервации земель, в проект ликвидации включается раздел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Рекультивация (консервация) земель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»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, который разрабатывается в соответствии с Правилами проведения рекультивации и консервации земель, утвержденными постановлением Правительства Российской Федерации от 10 июля 2018 г.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№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800 </w:t>
      </w:r>
      <w:r w:rsidR="00A578E2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                                     «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О проведении рекультивации и консервации земель.</w:t>
      </w:r>
    </w:p>
    <w:p w14:paraId="42189BFA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9. Проекты ликвидации до их утверждения подлежат:</w:t>
      </w:r>
    </w:p>
    <w:p w14:paraId="44E5A698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а) государственной экологической экспертизе;</w:t>
      </w:r>
    </w:p>
    <w:p w14:paraId="3101DAC4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б) проверке достоверности определения сметной стоимости проектов ликвидации, за исключением проектов ликвидации, подлежащих государственной экспертизе проектной документации в соответствии с Градостроительным кодексом Российской Федерации в связи с планируемыми строительством, реконструкцией объектов капитального строительства,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учреждениями;</w:t>
      </w:r>
    </w:p>
    <w:p w14:paraId="0C5433E0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в) государственной экспертизе проектной документации и результатов инженерных изысканий в случаях, установленных законодательством о градостроительной деятельности.</w:t>
      </w:r>
    </w:p>
    <w:p w14:paraId="594DAD20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10. Проект ликвидации, получивший положительные заключения необходимых государственных экспертиз и проверки достоверности определения сметной стоимости проектов ликвидации, осуществляемой Федеральной службой по надзору в сфере природопользования или подведомственными ей федеральными государственными бюджетными учреждениями, в соответствии </w:t>
      </w:r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с </w:t>
      </w:r>
      <w:hyperlink r:id="rId13" w:anchor="1091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подпунктами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а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- 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«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в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»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пункта 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 xml:space="preserve"> настоящих 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Правил, в течение 10 рабочих дней со дня выдачи последнего положительного заключения утверждается заказчиком.</w:t>
      </w:r>
    </w:p>
    <w:p w14:paraId="1BA1E0D8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11. Ликвидация накопленного вреда проводится исполнителем в соответствии с проектом ликвидации, утвержденным заказчиком.</w:t>
      </w:r>
    </w:p>
    <w:p w14:paraId="57DDF467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12. Заказчик осуществляет контроль за выполнением контракта на проведение ликвидации накопленного вреда в порядке, определенном законодательством Российской Федерации о контрактной системе в сфере закупок товаров, работ, услуг для обеспечения государственных и муниципальных нужд и настоящими Правилами.</w:t>
      </w:r>
    </w:p>
    <w:p w14:paraId="4AF2F2B0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13. Федеральная служба по надзору в сфере природопользования с привлечением представителей подведомственных федеральных государственных бюджетных учреждений - центров лабораторного анализа и технических измерений по соответствующим федеральным округам осуществляет наблюдение за ходом ликвидации накопленного вреда.</w:t>
      </w:r>
    </w:p>
    <w:p w14:paraId="4173A085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посредством использования систем (методов) дистанционного наблюдения, присутствия на территории объекта, применения специальных технических средств, имеющих функции фотосъемки, аудио- и видеозаписи, измерения, иных средств сбора или фиксации информации, посредством отбора и анализа проб компонентов природной среды на территории проведения ликвидации накопленного вреда, а также анализа полученной отчетности о ходе ликвидации накопленного вреда.</w:t>
      </w:r>
    </w:p>
    <w:p w14:paraId="2D970630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Наблюдение за ходом ликвидации накопленного вреда осуществляется без ограничения срока его проведения.</w:t>
      </w:r>
    </w:p>
    <w:p w14:paraId="5FE18EFA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Исполнитель не вправе препятствовать осуществлению Федеральной службой по надзору в сфере природопользования с привлечением представителей подведомственных ей федеральных государственных бюджетных учреждений наблюдения за ходом ликвидации накопленного вреда.</w:t>
      </w:r>
    </w:p>
    <w:p w14:paraId="35B54F7B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Федеральная служба по надзору в сфере природопользования и представители подведомственных ей федеральных государственных бюджетных учреждений вправе запрашивать у заказчика информацию, необходимую для осуществления наблюдения за ходом ликвидации накопленного вреда.</w:t>
      </w:r>
    </w:p>
    <w:p w14:paraId="54F90642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В случае выявления фактов отступления от утвержденного проекта ликвидации Федеральная служба по надзору в сфере природопользования в течение 10 рабочих дней с момента их выявления уведомляет об этом заказчика.</w:t>
      </w:r>
    </w:p>
    <w:p w14:paraId="25878703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14. Заказчик в течение 30 календарных дней со дня получения уведомления от Федеральной службы по надзору в сфере природопользования обеспечивает устранение фактов отступления от утвержденного проекта ликвидации.</w:t>
      </w:r>
    </w:p>
    <w:p w14:paraId="61D88794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15. Заказчик направляет в течение 10 рабочих дней со дня выполнения мероприятий, предусмотренных проектом ликвидации, в Федеральную службу по надзору в сфере природопользования письменное извещение о завершении ликвидации накопленного вреда.</w:t>
      </w:r>
    </w:p>
    <w:p w14:paraId="6433535E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lastRenderedPageBreak/>
        <w:t>16. Федеральная служба по надзору в сфере природопользования в течение 30 календарных дней со дня получения извещения, указанного в </w:t>
      </w:r>
      <w:hyperlink r:id="rId14" w:anchor="1015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</w:t>
        </w:r>
        <w:r w:rsid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 xml:space="preserve"> </w:t>
        </w:r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15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Правил, готовит заключение, содержащее обоснованные выводы о выполнении мероприятий в соответствии с проектом ликвидации, которые обеспечивают устранение накопленного вреда, либо отказ в выдаче заключения с обоснованием такого отказа.</w:t>
      </w:r>
    </w:p>
    <w:p w14:paraId="46FF1B98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17. Основанием для отказа в выдаче заключения является ликвидация накопленного вреда с отступлением от проекта ликвидации, утвержденного заказчиком и получившего положительные заключения, предусмотренные </w:t>
      </w:r>
      <w:hyperlink r:id="rId15" w:anchor="1010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пунктом 10</w:t>
        </w:r>
      </w:hyperlink>
      <w:r w:rsidRPr="00A578E2">
        <w:rPr>
          <w:rFonts w:ascii="Times New Roman" w:eastAsia="Times New Roman" w:hAnsi="Times New Roman" w:cs="Times New Roman"/>
          <w:color w:val="000000" w:themeColor="text1"/>
          <w:sz w:val="28"/>
          <w:szCs w:val="28"/>
          <w:lang w:eastAsia="ru-RU"/>
        </w:rPr>
        <w:t> </w:t>
      </w: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настоящих Правил.</w:t>
      </w:r>
    </w:p>
    <w:p w14:paraId="2EBF9824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18. Федеральная служба по надзору в сфере природопользования направляет заказчику заключение либо отказ в выдаче заключения в электронном виде в течение 5 рабочих дней со дня утверждения заключения или со дня отказа в его выдаче.</w:t>
      </w:r>
    </w:p>
    <w:p w14:paraId="47D3C4FB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19. После устранения причин отказа в выдаче заключения заказчик направляет в Федеральную службу по надзору в сфере природопользования документы, подтверждающие устранение причин отказа в выдаче заключения.</w:t>
      </w:r>
    </w:p>
    <w:p w14:paraId="40183801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20. Федеральная служба по надзору в сфере природопользования в течение 30 календарных дней со дня получения документов, указанных в </w:t>
      </w:r>
      <w:hyperlink r:id="rId16" w:anchor="1019" w:history="1">
        <w:r w:rsidRPr="00A578E2">
          <w:rPr>
            <w:rFonts w:ascii="Times New Roman" w:eastAsia="Times New Roman" w:hAnsi="Times New Roman" w:cs="Times New Roman"/>
            <w:color w:val="000000" w:themeColor="text1"/>
            <w:sz w:val="28"/>
            <w:szCs w:val="28"/>
            <w:bdr w:val="none" w:sz="0" w:space="0" w:color="auto" w:frame="1"/>
            <w:lang w:eastAsia="ru-RU"/>
          </w:rPr>
          <w:t>пункте 19</w:t>
        </w:r>
      </w:hyperlink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 настоящих Правил, готовит заключение либо отказ в выдаче заключения с обоснованием такого отказа.</w:t>
      </w:r>
    </w:p>
    <w:p w14:paraId="55A82CB3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21. Объект считается ликвидированным при наличии заключения.</w:t>
      </w:r>
    </w:p>
    <w:p w14:paraId="5EFB564B" w14:textId="77777777" w:rsidR="00A578E2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22. Акт о приемке ликвидации накопленного вреда на объекте подписывается заказчиком и исполнителем в течение 5 рабочих дней со дня поступления заключения.</w:t>
      </w:r>
    </w:p>
    <w:p w14:paraId="5D20A884" w14:textId="1A663B3D" w:rsidR="00D90B01" w:rsidRPr="00D90B01" w:rsidRDefault="00D90B01" w:rsidP="00F31271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color w:val="212121"/>
          <w:sz w:val="21"/>
          <w:szCs w:val="21"/>
          <w:lang w:eastAsia="ru-RU"/>
        </w:rPr>
      </w:pPr>
      <w:r w:rsidRPr="00D90B01">
        <w:rPr>
          <w:rFonts w:ascii="Times New Roman" w:eastAsia="Times New Roman" w:hAnsi="Times New Roman" w:cs="Times New Roman"/>
          <w:color w:val="212121"/>
          <w:sz w:val="28"/>
          <w:szCs w:val="28"/>
          <w:lang w:eastAsia="ru-RU"/>
        </w:rPr>
        <w:t>23. Акт о приемке ликвидации накопленного вреда на объекте и заключение направляются заказчиком в Министерство природных ресурсов и экологии Российской Федерации для исключения объекта из государственного реестра объектов накопленного вреда окружающей среде, за исключением случаев, когда заказчиком организации ликвидации накопленного вреда является Министерство природных ресурсов и экологии Российской Федерации.</w:t>
      </w:r>
    </w:p>
    <w:p w14:paraId="6AF52257" w14:textId="77777777" w:rsidR="00514D0E" w:rsidRDefault="00514D0E" w:rsidP="00F31271"/>
    <w:sectPr w:rsidR="00514D0E" w:rsidSect="009C742F">
      <w:headerReference w:type="default" r:id="rId17"/>
      <w:pgSz w:w="11906" w:h="16838"/>
      <w:pgMar w:top="1134" w:right="850" w:bottom="1134" w:left="1701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0C0EC56" w14:textId="77777777" w:rsidR="0042248B" w:rsidRDefault="0042248B" w:rsidP="009C742F">
      <w:pPr>
        <w:spacing w:after="0" w:line="240" w:lineRule="auto"/>
      </w:pPr>
      <w:r>
        <w:separator/>
      </w:r>
    </w:p>
  </w:endnote>
  <w:endnote w:type="continuationSeparator" w:id="0">
    <w:p w14:paraId="330F7F8E" w14:textId="77777777" w:rsidR="0042248B" w:rsidRDefault="0042248B" w:rsidP="009C742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D20AFE7" w14:textId="77777777" w:rsidR="0042248B" w:rsidRDefault="0042248B" w:rsidP="009C742F">
      <w:pPr>
        <w:spacing w:after="0" w:line="240" w:lineRule="auto"/>
      </w:pPr>
      <w:r>
        <w:separator/>
      </w:r>
    </w:p>
  </w:footnote>
  <w:footnote w:type="continuationSeparator" w:id="0">
    <w:p w14:paraId="2889BF2B" w14:textId="77777777" w:rsidR="0042248B" w:rsidRDefault="0042248B" w:rsidP="009C742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258209778"/>
      <w:docPartObj>
        <w:docPartGallery w:val="Page Numbers (Top of Page)"/>
        <w:docPartUnique/>
      </w:docPartObj>
    </w:sdtPr>
    <w:sdtEndPr/>
    <w:sdtContent>
      <w:p w14:paraId="7A8BC82C" w14:textId="5743531D" w:rsidR="009C742F" w:rsidRDefault="009C742F">
        <w:pPr>
          <w:pStyle w:val="a4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C8D3DDC" w14:textId="77777777" w:rsidR="009C742F" w:rsidRDefault="009C742F">
    <w:pPr>
      <w:pStyle w:val="a4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99C12C3"/>
    <w:multiLevelType w:val="hybridMultilevel"/>
    <w:tmpl w:val="DEF2A6F2"/>
    <w:lvl w:ilvl="0" w:tplc="DCC6333C">
      <w:start w:val="1"/>
      <w:numFmt w:val="decimal"/>
      <w:lvlText w:val="%1."/>
      <w:lvlJc w:val="left"/>
      <w:pPr>
        <w:ind w:left="1211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abstractNum w:abstractNumId="1" w15:restartNumberingAfterBreak="0">
    <w:nsid w:val="372B1FF5"/>
    <w:multiLevelType w:val="hybridMultilevel"/>
    <w:tmpl w:val="12A80DEE"/>
    <w:lvl w:ilvl="0" w:tplc="611CE32E">
      <w:start w:val="1"/>
      <w:numFmt w:val="decimal"/>
      <w:lvlText w:val="%1."/>
      <w:lvlJc w:val="left"/>
      <w:pPr>
        <w:ind w:left="1211" w:hanging="360"/>
      </w:pPr>
      <w:rPr>
        <w:rFonts w:hint="default"/>
        <w:sz w:val="28"/>
      </w:rPr>
    </w:lvl>
    <w:lvl w:ilvl="1" w:tplc="04190019" w:tentative="1">
      <w:start w:val="1"/>
      <w:numFmt w:val="lowerLetter"/>
      <w:lvlText w:val="%2."/>
      <w:lvlJc w:val="left"/>
      <w:pPr>
        <w:ind w:left="1931" w:hanging="360"/>
      </w:pPr>
    </w:lvl>
    <w:lvl w:ilvl="2" w:tplc="0419001B" w:tentative="1">
      <w:start w:val="1"/>
      <w:numFmt w:val="lowerRoman"/>
      <w:lvlText w:val="%3."/>
      <w:lvlJc w:val="right"/>
      <w:pPr>
        <w:ind w:left="2651" w:hanging="180"/>
      </w:pPr>
    </w:lvl>
    <w:lvl w:ilvl="3" w:tplc="0419000F" w:tentative="1">
      <w:start w:val="1"/>
      <w:numFmt w:val="decimal"/>
      <w:lvlText w:val="%4."/>
      <w:lvlJc w:val="left"/>
      <w:pPr>
        <w:ind w:left="3371" w:hanging="360"/>
      </w:pPr>
    </w:lvl>
    <w:lvl w:ilvl="4" w:tplc="04190019" w:tentative="1">
      <w:start w:val="1"/>
      <w:numFmt w:val="lowerLetter"/>
      <w:lvlText w:val="%5."/>
      <w:lvlJc w:val="left"/>
      <w:pPr>
        <w:ind w:left="4091" w:hanging="360"/>
      </w:pPr>
    </w:lvl>
    <w:lvl w:ilvl="5" w:tplc="0419001B" w:tentative="1">
      <w:start w:val="1"/>
      <w:numFmt w:val="lowerRoman"/>
      <w:lvlText w:val="%6."/>
      <w:lvlJc w:val="right"/>
      <w:pPr>
        <w:ind w:left="4811" w:hanging="180"/>
      </w:pPr>
    </w:lvl>
    <w:lvl w:ilvl="6" w:tplc="0419000F" w:tentative="1">
      <w:start w:val="1"/>
      <w:numFmt w:val="decimal"/>
      <w:lvlText w:val="%7."/>
      <w:lvlJc w:val="left"/>
      <w:pPr>
        <w:ind w:left="5531" w:hanging="360"/>
      </w:pPr>
    </w:lvl>
    <w:lvl w:ilvl="7" w:tplc="04190019" w:tentative="1">
      <w:start w:val="1"/>
      <w:numFmt w:val="lowerLetter"/>
      <w:lvlText w:val="%8."/>
      <w:lvlJc w:val="left"/>
      <w:pPr>
        <w:ind w:left="6251" w:hanging="360"/>
      </w:pPr>
    </w:lvl>
    <w:lvl w:ilvl="8" w:tplc="0419001B" w:tentative="1">
      <w:start w:val="1"/>
      <w:numFmt w:val="lowerRoman"/>
      <w:lvlText w:val="%9."/>
      <w:lvlJc w:val="right"/>
      <w:pPr>
        <w:ind w:left="6971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90B01"/>
    <w:rsid w:val="00061E5B"/>
    <w:rsid w:val="000A72B7"/>
    <w:rsid w:val="00107C84"/>
    <w:rsid w:val="001E4076"/>
    <w:rsid w:val="00222738"/>
    <w:rsid w:val="002A62C2"/>
    <w:rsid w:val="002E15D2"/>
    <w:rsid w:val="003E4D98"/>
    <w:rsid w:val="0042248B"/>
    <w:rsid w:val="00514D0E"/>
    <w:rsid w:val="00594856"/>
    <w:rsid w:val="005C4915"/>
    <w:rsid w:val="00785B73"/>
    <w:rsid w:val="009C742F"/>
    <w:rsid w:val="00A578E2"/>
    <w:rsid w:val="00AA28FF"/>
    <w:rsid w:val="00AD2B8D"/>
    <w:rsid w:val="00AE0CB4"/>
    <w:rsid w:val="00AF561C"/>
    <w:rsid w:val="00B233CE"/>
    <w:rsid w:val="00C95DCD"/>
    <w:rsid w:val="00D90B01"/>
    <w:rsid w:val="00DC0E43"/>
    <w:rsid w:val="00F31271"/>
    <w:rsid w:val="00F3293B"/>
    <w:rsid w:val="00F7084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3F9B0A"/>
  <w15:chartTrackingRefBased/>
  <w15:docId w15:val="{B49B22B8-989E-4FF5-A5CD-BD0C2EEA2D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594856"/>
    <w:pPr>
      <w:ind w:left="720"/>
      <w:contextualSpacing/>
    </w:pPr>
  </w:style>
  <w:style w:type="paragraph" w:styleId="a4">
    <w:name w:val="header"/>
    <w:basedOn w:val="a"/>
    <w:link w:val="a5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5">
    <w:name w:val="Верхний колонтитул Знак"/>
    <w:basedOn w:val="a0"/>
    <w:link w:val="a4"/>
    <w:uiPriority w:val="99"/>
    <w:rsid w:val="009C742F"/>
  </w:style>
  <w:style w:type="paragraph" w:styleId="a6">
    <w:name w:val="footer"/>
    <w:basedOn w:val="a"/>
    <w:link w:val="a7"/>
    <w:uiPriority w:val="99"/>
    <w:unhideWhenUsed/>
    <w:rsid w:val="009C742F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7">
    <w:name w:val="Нижний колонтитул Знак"/>
    <w:basedOn w:val="a0"/>
    <w:link w:val="a6"/>
    <w:uiPriority w:val="99"/>
    <w:rsid w:val="009C742F"/>
  </w:style>
  <w:style w:type="paragraph" w:styleId="a8">
    <w:name w:val="No Spacing"/>
    <w:link w:val="a9"/>
    <w:uiPriority w:val="1"/>
    <w:qFormat/>
    <w:rsid w:val="00AD2B8D"/>
    <w:pPr>
      <w:spacing w:after="0" w:line="240" w:lineRule="auto"/>
    </w:pPr>
  </w:style>
  <w:style w:type="character" w:customStyle="1" w:styleId="a9">
    <w:name w:val="Без интервала Знак"/>
    <w:basedOn w:val="a0"/>
    <w:link w:val="a8"/>
    <w:uiPriority w:val="1"/>
    <w:locked/>
    <w:rsid w:val="00AD2B8D"/>
  </w:style>
  <w:style w:type="character" w:styleId="aa">
    <w:name w:val="Hyperlink"/>
    <w:unhideWhenUsed/>
    <w:rsid w:val="00AD2B8D"/>
    <w:rPr>
      <w:color w:val="0000FF"/>
      <w:u w:val="single"/>
    </w:rPr>
  </w:style>
  <w:style w:type="character" w:styleId="ab">
    <w:name w:val="Unresolved Mention"/>
    <w:basedOn w:val="a0"/>
    <w:uiPriority w:val="99"/>
    <w:semiHidden/>
    <w:unhideWhenUsed/>
    <w:rsid w:val="00061E5B"/>
    <w:rPr>
      <w:color w:val="605E5C"/>
      <w:shd w:val="clear" w:color="auto" w:fill="E1DFDD"/>
    </w:rPr>
  </w:style>
  <w:style w:type="paragraph" w:styleId="ac">
    <w:name w:val="Balloon Text"/>
    <w:basedOn w:val="a"/>
    <w:link w:val="ad"/>
    <w:uiPriority w:val="99"/>
    <w:semiHidden/>
    <w:unhideWhenUsed/>
    <w:rsid w:val="00AA28F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d">
    <w:name w:val="Текст выноски Знак"/>
    <w:basedOn w:val="a0"/>
    <w:link w:val="ac"/>
    <w:uiPriority w:val="99"/>
    <w:semiHidden/>
    <w:rsid w:val="00AA28F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54023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osinovka.stavrsp.ru" TargetMode="External"/><Relationship Id="rId13" Type="http://schemas.openxmlformats.org/officeDocument/2006/relationships/hyperlink" Target="https://www.garant.ru/products/ipo/prime/doc/408214267/" TargetMode="External"/><Relationship Id="rId1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https://www.garant.ru/products/ipo/prime/doc/408214267/" TargetMode="External"/><Relationship Id="rId17" Type="http://schemas.openxmlformats.org/officeDocument/2006/relationships/header" Target="header1.xml"/><Relationship Id="rId2" Type="http://schemas.openxmlformats.org/officeDocument/2006/relationships/styles" Target="styles.xml"/><Relationship Id="rId16" Type="http://schemas.openxmlformats.org/officeDocument/2006/relationships/hyperlink" Target="https://www.garant.ru/products/ipo/prime/doc/408214267/" TargetMode="Externa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s://www.garant.ru/products/ipo/prime/doc/408214267/" TargetMode="External"/><Relationship Id="rId5" Type="http://schemas.openxmlformats.org/officeDocument/2006/relationships/footnotes" Target="footnotes.xml"/><Relationship Id="rId15" Type="http://schemas.openxmlformats.org/officeDocument/2006/relationships/hyperlink" Target="https://www.garant.ru/products/ipo/prime/doc/408214267/" TargetMode="External"/><Relationship Id="rId10" Type="http://schemas.openxmlformats.org/officeDocument/2006/relationships/hyperlink" Target="https://www.garant.ru/products/ipo/prime/doc/408214267/" TargetMode="External"/><Relationship Id="rId19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hyperlink" Target="https://www.garant.ru/products/ipo/prime/doc/408214267/" TargetMode="External"/><Relationship Id="rId14" Type="http://schemas.openxmlformats.org/officeDocument/2006/relationships/hyperlink" Target="https://www.garant.ru/products/ipo/prime/doc/408214267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8</Pages>
  <Words>2630</Words>
  <Characters>14996</Characters>
  <Application>Microsoft Office Word</Application>
  <DocSecurity>0</DocSecurity>
  <Lines>124</Lines>
  <Paragraphs>35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17591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Пользователь</dc:creator>
  <cp:keywords/>
  <dc:description/>
  <cp:lastModifiedBy>Осиновка Администрация</cp:lastModifiedBy>
  <cp:revision>17</cp:revision>
  <cp:lastPrinted>2024-07-03T04:29:00Z</cp:lastPrinted>
  <dcterms:created xsi:type="dcterms:W3CDTF">2024-06-18T11:52:00Z</dcterms:created>
  <dcterms:modified xsi:type="dcterms:W3CDTF">2024-07-03T04:29:00Z</dcterms:modified>
</cp:coreProperties>
</file>